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line="500" w:lineRule="exact"/>
        <w:rPr>
          <w:rFonts w:eastAsia="宋体" w:cs="宋体"/>
          <w:sz w:val="28"/>
          <w:szCs w:val="28"/>
        </w:rPr>
      </w:pPr>
      <w:bookmarkStart w:id="0" w:name="_Toc25464"/>
      <w:bookmarkStart w:id="1" w:name="_Toc14425"/>
      <w:r>
        <w:rPr>
          <w:rFonts w:hint="eastAsia" w:eastAsia="宋体" w:cs="宋体"/>
          <w:sz w:val="28"/>
          <w:szCs w:val="28"/>
        </w:rPr>
        <w:t>广水市机关事务服务中心周转房改造工程</w:t>
      </w:r>
    </w:p>
    <w:p>
      <w:pPr>
        <w:pStyle w:val="3"/>
        <w:snapToGrid w:val="0"/>
        <w:spacing w:line="500" w:lineRule="exact"/>
        <w:rPr>
          <w:rFonts w:eastAsia="宋体" w:cs="宋体"/>
          <w:sz w:val="28"/>
          <w:szCs w:val="28"/>
          <w:lang w:val="zh-CN"/>
        </w:rPr>
      </w:pPr>
      <w:r>
        <w:rPr>
          <w:rFonts w:hint="eastAsia" w:eastAsia="宋体" w:cs="宋体"/>
          <w:sz w:val="28"/>
          <w:szCs w:val="28"/>
          <w:lang w:val="zh-CN"/>
        </w:rPr>
        <w:t>竞争性磋商公告</w:t>
      </w:r>
      <w:bookmarkEnd w:id="0"/>
      <w:bookmarkEnd w:id="1"/>
    </w:p>
    <w:p>
      <w:pPr>
        <w:pBdr>
          <w:top w:val="none" w:color="auto" w:sz="0" w:space="1"/>
          <w:bottom w:val="none" w:color="auto" w:sz="0" w:space="1"/>
          <w:right w:val="none" w:color="auto" w:sz="0" w:space="4"/>
        </w:pBd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项目概况</w:t>
      </w:r>
      <w:r>
        <w:rPr>
          <w:rFonts w:hint="eastAsia" w:ascii="宋体" w:hAnsi="宋体" w:cs="宋体"/>
          <w:sz w:val="24"/>
          <w:szCs w:val="24"/>
        </w:rPr>
        <w:t>：</w:t>
      </w:r>
    </w:p>
    <w:p>
      <w:pPr>
        <w:pBdr>
          <w:top w:val="none" w:color="auto" w:sz="0" w:space="1"/>
          <w:bottom w:val="none" w:color="auto" w:sz="0" w:space="1"/>
          <w:right w:val="none" w:color="auto" w:sz="0" w:space="4"/>
        </w:pBdr>
        <w:spacing w:line="360" w:lineRule="auto"/>
        <w:ind w:firstLine="482" w:firstLineChars="200"/>
        <w:rPr>
          <w:rFonts w:ascii="宋体" w:hAnsi="宋体" w:eastAsia="宋体" w:cs="宋体"/>
          <w:sz w:val="24"/>
          <w:szCs w:val="24"/>
        </w:rPr>
      </w:pPr>
      <w:r>
        <w:rPr>
          <w:rFonts w:hint="eastAsia" w:ascii="宋体" w:hAnsi="宋体" w:eastAsia="宋体" w:cs="宋体"/>
          <w:b/>
          <w:sz w:val="24"/>
          <w:szCs w:val="24"/>
          <w:u w:val="single"/>
        </w:rPr>
        <w:t>广水市机关事务服务中心周转房改造工程</w:t>
      </w:r>
      <w:r>
        <w:rPr>
          <w:rFonts w:hint="eastAsia" w:ascii="宋体" w:hAnsi="宋体" w:eastAsia="宋体" w:cs="宋体"/>
          <w:sz w:val="24"/>
          <w:szCs w:val="24"/>
        </w:rPr>
        <w:t>采购项目的潜在供</w:t>
      </w:r>
      <w:r>
        <w:rPr>
          <w:rFonts w:hint="eastAsia" w:ascii="宋体" w:hAnsi="宋体" w:eastAsia="宋体" w:cs="宋体"/>
          <w:bCs/>
          <w:sz w:val="24"/>
          <w:szCs w:val="24"/>
        </w:rPr>
        <w:t>应商应在广水市公共资源交易中心五楼代理工作室获取采购文件，并于2020年</w:t>
      </w:r>
      <w:r>
        <w:rPr>
          <w:rFonts w:hint="eastAsia" w:ascii="宋体" w:hAnsi="宋体" w:eastAsia="宋体" w:cs="宋体"/>
          <w:bCs/>
          <w:sz w:val="24"/>
          <w:szCs w:val="24"/>
          <w:lang w:val="en-US" w:eastAsia="zh-CN"/>
        </w:rPr>
        <w:t>9</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17</w:t>
      </w:r>
      <w:r>
        <w:rPr>
          <w:rFonts w:hint="eastAsia" w:ascii="宋体" w:hAnsi="宋体" w:eastAsia="宋体" w:cs="宋体"/>
          <w:bCs/>
          <w:sz w:val="24"/>
          <w:szCs w:val="24"/>
        </w:rPr>
        <w:t>日</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9</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点</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00</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分（北京时间）前提交响应文件</w:t>
      </w:r>
      <w:r>
        <w:rPr>
          <w:rFonts w:hint="eastAsia" w:ascii="宋体" w:hAnsi="宋体" w:eastAsia="宋体" w:cs="宋体"/>
          <w:sz w:val="24"/>
          <w:szCs w:val="24"/>
        </w:rPr>
        <w:t>。</w:t>
      </w:r>
    </w:p>
    <w:p>
      <w:pPr>
        <w:spacing w:line="360" w:lineRule="auto"/>
        <w:rPr>
          <w:rFonts w:ascii="宋体" w:hAnsi="宋体" w:eastAsia="宋体" w:cs="宋体"/>
          <w:sz w:val="24"/>
          <w:szCs w:val="24"/>
        </w:rPr>
      </w:pPr>
      <w:bookmarkStart w:id="2" w:name="_Toc28359012"/>
      <w:bookmarkStart w:id="3" w:name="_Toc35393798"/>
      <w:bookmarkStart w:id="4" w:name="_Toc28359089"/>
      <w:bookmarkStart w:id="5" w:name="_Toc35393629"/>
      <w:r>
        <w:rPr>
          <w:rFonts w:hint="eastAsia" w:ascii="宋体" w:hAnsi="宋体" w:eastAsia="宋体" w:cs="宋体"/>
          <w:sz w:val="24"/>
          <w:szCs w:val="24"/>
        </w:rPr>
        <w:t>一、项目基本情况</w:t>
      </w:r>
      <w:bookmarkEnd w:id="2"/>
      <w:bookmarkEnd w:id="3"/>
      <w:bookmarkEnd w:id="4"/>
      <w:bookmarkEnd w:id="5"/>
      <w:r>
        <w:rPr>
          <w:rFonts w:hint="eastAsia" w:ascii="宋体" w:hAnsi="宋体" w:cs="宋体"/>
          <w:sz w:val="24"/>
          <w:szCs w:val="24"/>
        </w:rPr>
        <w:t>：</w:t>
      </w:r>
    </w:p>
    <w:p>
      <w:pPr>
        <w:spacing w:line="360" w:lineRule="auto"/>
        <w:ind w:firstLine="480" w:firstLineChars="200"/>
        <w:rPr>
          <w:rFonts w:ascii="宋体" w:hAnsi="宋体" w:eastAsia="宋体" w:cs="宋体"/>
          <w:kern w:val="2"/>
          <w:sz w:val="24"/>
          <w:szCs w:val="24"/>
        </w:rPr>
      </w:pPr>
      <w:r>
        <w:rPr>
          <w:rFonts w:hint="eastAsia" w:ascii="宋体" w:hAnsi="宋体" w:eastAsia="宋体" w:cs="宋体"/>
          <w:sz w:val="24"/>
          <w:szCs w:val="24"/>
        </w:rPr>
        <w:t>1、项目编号：</w:t>
      </w:r>
      <w:r>
        <w:rPr>
          <w:rFonts w:hint="eastAsia" w:ascii="宋体" w:hAnsi="宋体" w:eastAsia="宋体" w:cs="宋体"/>
          <w:b/>
          <w:kern w:val="2"/>
          <w:sz w:val="24"/>
          <w:szCs w:val="24"/>
        </w:rPr>
        <w:t>HBXLZ-2020-CS012</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b/>
          <w:sz w:val="24"/>
          <w:szCs w:val="24"/>
        </w:rPr>
        <w:t>广水市机关事务服务中心周转房改造工程</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3、采购方式：竞争性磋商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4、预算金额：</w:t>
      </w:r>
      <w:r>
        <w:rPr>
          <w:rFonts w:hint="eastAsia" w:ascii="宋体" w:hAnsi="宋体" w:eastAsia="宋体" w:cs="宋体"/>
          <w:b/>
          <w:kern w:val="2"/>
          <w:sz w:val="24"/>
          <w:szCs w:val="24"/>
        </w:rPr>
        <w:t>贰佰伍拾玖万肆仟柒佰壹拾贰元壹角陆分</w:t>
      </w:r>
      <w:r>
        <w:rPr>
          <w:rFonts w:hint="eastAsia" w:ascii="宋体" w:hAnsi="宋体" w:cs="宋体"/>
          <w:b/>
          <w:kern w:val="2"/>
          <w:sz w:val="24"/>
          <w:szCs w:val="24"/>
        </w:rPr>
        <w:t>（RMB2594712.16元）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5、最高限价：</w:t>
      </w:r>
      <w:r>
        <w:rPr>
          <w:rFonts w:hint="eastAsia" w:ascii="宋体" w:hAnsi="宋体" w:eastAsia="宋体" w:cs="宋体"/>
          <w:b/>
          <w:kern w:val="2"/>
          <w:sz w:val="24"/>
          <w:szCs w:val="24"/>
        </w:rPr>
        <w:t>贰佰伍拾玖万肆仟柒佰壹拾贰元壹角陆分</w:t>
      </w:r>
      <w:r>
        <w:rPr>
          <w:rFonts w:hint="eastAsia" w:ascii="宋体" w:hAnsi="宋体" w:cs="宋体"/>
          <w:b/>
          <w:kern w:val="2"/>
          <w:sz w:val="24"/>
          <w:szCs w:val="24"/>
        </w:rPr>
        <w:t>（RMB2594712.16元）</w:t>
      </w:r>
    </w:p>
    <w:p>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6、采购需求：工程量清单及设计图纸中的全部工程。</w:t>
      </w:r>
    </w:p>
    <w:p>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8、合同履行期限：90日历天</w:t>
      </w:r>
      <w:r>
        <w:rPr>
          <w:rFonts w:hint="eastAsia" w:ascii="宋体" w:hAnsi="宋体" w:cs="宋体"/>
          <w:sz w:val="24"/>
          <w:szCs w:val="24"/>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9、本项目不接受联合体。</w:t>
      </w:r>
    </w:p>
    <w:p>
      <w:pPr>
        <w:spacing w:line="360" w:lineRule="auto"/>
        <w:rPr>
          <w:rFonts w:ascii="宋体" w:hAnsi="宋体" w:eastAsia="宋体" w:cs="宋体"/>
          <w:sz w:val="24"/>
          <w:szCs w:val="24"/>
        </w:rPr>
      </w:pPr>
      <w:bookmarkStart w:id="6" w:name="_Toc35393799"/>
      <w:bookmarkStart w:id="7" w:name="_Toc28359013"/>
      <w:bookmarkStart w:id="8" w:name="_Toc28359090"/>
      <w:bookmarkStart w:id="9" w:name="_Toc35393630"/>
      <w:r>
        <w:rPr>
          <w:rFonts w:hint="eastAsia" w:ascii="宋体" w:hAnsi="宋体" w:eastAsia="宋体" w:cs="宋体"/>
          <w:sz w:val="24"/>
          <w:szCs w:val="24"/>
        </w:rPr>
        <w:t>二、申请人的资格要求：</w:t>
      </w:r>
      <w:bookmarkEnd w:id="6"/>
      <w:bookmarkEnd w:id="7"/>
      <w:bookmarkEnd w:id="8"/>
      <w:bookmarkEnd w:id="9"/>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1.满足《中华人民共和国政府采购法》第二十二条第一款规定条件，提供下列材料；</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1.1、法人或者其他组织的营业执照等证明文件，自然人身份证明；</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1.2、财务状况报告，依法缴纳税收和社会保障资金的相关材料；</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1.3、具备履行合同所必需的设备和专业技术能力的证明材料；</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1.4、参加政府采购活动前3年内在经营活动中没有重大违法记录的书面声明；</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1.5、具备法律、行政法规规定的其他条件的证明材料。</w:t>
      </w:r>
    </w:p>
    <w:p>
      <w:pPr>
        <w:spacing w:line="360" w:lineRule="auto"/>
        <w:ind w:firstLine="480" w:firstLineChars="200"/>
        <w:rPr>
          <w:rFonts w:ascii="宋体" w:hAnsi="宋体" w:eastAsia="宋体" w:cs="宋体"/>
          <w:sz w:val="24"/>
          <w:szCs w:val="24"/>
          <w:u w:val="single"/>
        </w:rPr>
      </w:pPr>
      <w:bookmarkStart w:id="10" w:name="_Toc28359091"/>
      <w:bookmarkStart w:id="11" w:name="_Toc28359014"/>
      <w:r>
        <w:rPr>
          <w:rFonts w:hint="eastAsia" w:ascii="宋体" w:hAnsi="宋体" w:eastAsia="宋体" w:cs="宋体"/>
          <w:sz w:val="24"/>
          <w:szCs w:val="24"/>
        </w:rPr>
        <w:t>2.落实政府采购政策需满足的资格要求：</w:t>
      </w:r>
      <w:r>
        <w:rPr>
          <w:rFonts w:hint="eastAsia" w:ascii="宋体" w:hAnsi="宋体" w:eastAsia="宋体" w:cs="宋体"/>
          <w:kern w:val="2"/>
          <w:sz w:val="24"/>
          <w:szCs w:val="24"/>
        </w:rPr>
        <w:t>落实政府采购强制、优先采购节能产品政策；政府采购优先采购环保产品政策；政府采购促进中小企业发展（监狱企业、残疾人福利性单位视同小微企业）等政策</w:t>
      </w:r>
      <w:r>
        <w:rPr>
          <w:rFonts w:hint="eastAsia" w:ascii="宋体" w:hAnsi="宋体" w:cs="宋体"/>
          <w:kern w:val="2"/>
          <w:sz w:val="24"/>
          <w:szCs w:val="24"/>
        </w:rPr>
        <w:t>。</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3.本项目的特定资格要求：</w:t>
      </w:r>
    </w:p>
    <w:p>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3.1、未被列入“信用中国”网站(www.creditchina.gov.cn)信用服务栏失信被执行人、重大税收违法案件当事人名单和“中国政府采购”网站（www.ccgp.gov.cn）政府采购严重违法失信行为记录名单并提供网页截图以证明；</w:t>
      </w:r>
    </w:p>
    <w:p>
      <w:pPr>
        <w:spacing w:line="360" w:lineRule="auto"/>
        <w:ind w:firstLine="480" w:firstLineChars="200"/>
        <w:rPr>
          <w:rFonts w:ascii="宋体" w:hAnsi="宋体" w:eastAsia="宋体" w:cs="宋体"/>
          <w:sz w:val="24"/>
          <w:szCs w:val="22"/>
        </w:rPr>
      </w:pPr>
      <w:r>
        <w:rPr>
          <w:rFonts w:hint="eastAsia" w:ascii="宋体" w:hAnsi="宋体" w:eastAsia="宋体" w:cs="宋体"/>
          <w:sz w:val="24"/>
          <w:szCs w:val="24"/>
        </w:rPr>
        <w:t>3.2、</w:t>
      </w:r>
      <w:bookmarkStart w:id="12" w:name="_Toc35393631"/>
      <w:bookmarkStart w:id="13" w:name="_Toc35393800"/>
      <w:r>
        <w:rPr>
          <w:rFonts w:hint="eastAsia" w:ascii="宋体" w:hAnsi="宋体" w:eastAsia="宋体" w:cs="宋体"/>
          <w:sz w:val="24"/>
          <w:szCs w:val="24"/>
        </w:rPr>
        <w:t>须同时具有建设主管部门核发的建筑工程施工总承包三级及以上、特种工程专业承包资质不分等级（限结构补强）的资质和有效的安全生产许可证，拟派项目经理（建造师）具有建筑工程专业贰级及以上建造师证书</w:t>
      </w:r>
      <w:r>
        <w:rPr>
          <w:rFonts w:hint="eastAsia" w:ascii="宋体" w:hAnsi="宋体" w:eastAsia="宋体" w:cs="宋体"/>
          <w:sz w:val="24"/>
          <w:szCs w:val="22"/>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三、获取采购文件</w:t>
      </w:r>
      <w:bookmarkEnd w:id="10"/>
      <w:bookmarkEnd w:id="11"/>
      <w:bookmarkEnd w:id="12"/>
      <w:bookmarkEnd w:id="13"/>
      <w:r>
        <w:rPr>
          <w:rFonts w:hint="eastAsia" w:ascii="宋体" w:hAnsi="宋体" w:cs="宋体"/>
          <w:sz w:val="24"/>
          <w:szCs w:val="24"/>
        </w:rPr>
        <w:t>：</w:t>
      </w:r>
    </w:p>
    <w:p>
      <w:pPr>
        <w:spacing w:line="360" w:lineRule="auto"/>
        <w:ind w:firstLine="540"/>
        <w:rPr>
          <w:rFonts w:ascii="宋体" w:hAnsi="宋体" w:cs="宋体"/>
          <w:sz w:val="24"/>
          <w:szCs w:val="24"/>
        </w:rPr>
      </w:pPr>
      <w:r>
        <w:rPr>
          <w:rFonts w:hint="eastAsia" w:ascii="宋体" w:hAnsi="宋体" w:eastAsia="宋体" w:cs="宋体"/>
          <w:sz w:val="24"/>
          <w:szCs w:val="24"/>
        </w:rPr>
        <w:t>1、时间：</w:t>
      </w:r>
      <w:r>
        <w:rPr>
          <w:rFonts w:hint="eastAsia" w:ascii="宋体" w:hAnsi="宋体" w:cs="宋体"/>
          <w:sz w:val="24"/>
          <w:szCs w:val="24"/>
        </w:rPr>
        <w:t>2020</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8</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21</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cs="宋体"/>
          <w:sz w:val="24"/>
          <w:szCs w:val="24"/>
        </w:rPr>
        <w:t>2020</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8</w:t>
      </w:r>
      <w:r>
        <w:rPr>
          <w:rFonts w:hint="eastAsia" w:ascii="宋体" w:hAnsi="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27</w:t>
      </w:r>
      <w:r>
        <w:rPr>
          <w:rFonts w:hint="eastAsia" w:ascii="宋体" w:hAnsi="宋体" w:eastAsia="宋体" w:cs="宋体"/>
          <w:sz w:val="24"/>
          <w:szCs w:val="24"/>
          <w:u w:val="single"/>
        </w:rPr>
        <w:t xml:space="preserve"> </w:t>
      </w:r>
      <w:r>
        <w:rPr>
          <w:rFonts w:hint="eastAsia" w:ascii="宋体" w:hAnsi="宋体" w:eastAsia="宋体" w:cs="宋体"/>
          <w:sz w:val="24"/>
          <w:szCs w:val="24"/>
        </w:rPr>
        <w:t>日，每天上午</w:t>
      </w:r>
      <w:r>
        <w:rPr>
          <w:rFonts w:hint="eastAsia" w:ascii="宋体" w:hAnsi="宋体" w:cs="宋体"/>
          <w:sz w:val="24"/>
          <w:szCs w:val="24"/>
          <w:u w:val="single"/>
        </w:rPr>
        <w:t>8：00</w:t>
      </w:r>
      <w:r>
        <w:rPr>
          <w:rFonts w:hint="eastAsia" w:ascii="宋体" w:hAnsi="宋体" w:eastAsia="宋体" w:cs="宋体"/>
          <w:sz w:val="24"/>
          <w:szCs w:val="24"/>
        </w:rPr>
        <w:t>至</w:t>
      </w:r>
      <w:r>
        <w:rPr>
          <w:rFonts w:hint="eastAsia" w:ascii="宋体" w:hAnsi="宋体" w:cs="宋体"/>
          <w:sz w:val="24"/>
          <w:szCs w:val="24"/>
          <w:u w:val="single"/>
        </w:rPr>
        <w:t xml:space="preserve">11：00 </w:t>
      </w:r>
      <w:r>
        <w:rPr>
          <w:rFonts w:hint="eastAsia" w:ascii="宋体" w:hAnsi="宋体" w:eastAsia="宋体" w:cs="宋体"/>
          <w:sz w:val="24"/>
          <w:szCs w:val="24"/>
        </w:rPr>
        <w:t>，下午</w:t>
      </w:r>
      <w:r>
        <w:rPr>
          <w:rFonts w:hint="eastAsia" w:ascii="宋体" w:hAnsi="宋体" w:cs="宋体"/>
          <w:sz w:val="24"/>
          <w:szCs w:val="24"/>
          <w:u w:val="single"/>
        </w:rPr>
        <w:t>14：30</w:t>
      </w:r>
      <w:r>
        <w:rPr>
          <w:rFonts w:hint="eastAsia" w:ascii="宋体" w:hAnsi="宋体" w:eastAsia="宋体" w:cs="宋体"/>
          <w:sz w:val="24"/>
          <w:szCs w:val="24"/>
        </w:rPr>
        <w:t>至</w:t>
      </w:r>
      <w:r>
        <w:rPr>
          <w:rFonts w:hint="eastAsia" w:ascii="宋体" w:hAnsi="宋体" w:cs="宋体"/>
          <w:sz w:val="24"/>
          <w:szCs w:val="24"/>
          <w:u w:val="single"/>
        </w:rPr>
        <w:t>17：00</w:t>
      </w:r>
      <w:r>
        <w:rPr>
          <w:rFonts w:hint="eastAsia" w:ascii="宋体" w:hAnsi="宋体" w:eastAsia="宋体" w:cs="宋体"/>
          <w:sz w:val="24"/>
          <w:szCs w:val="24"/>
        </w:rPr>
        <w:t>（北京时间，法定节假日除外 ）</w:t>
      </w:r>
      <w:r>
        <w:rPr>
          <w:rFonts w:hint="eastAsia" w:ascii="宋体" w:hAnsi="宋体" w:cs="宋体"/>
          <w:sz w:val="24"/>
          <w:szCs w:val="24"/>
        </w:rPr>
        <w:t>。</w:t>
      </w:r>
    </w:p>
    <w:p>
      <w:pPr>
        <w:widowControl/>
        <w:snapToGrid w:val="0"/>
        <w:spacing w:line="360" w:lineRule="auto"/>
        <w:ind w:firstLine="472" w:firstLineChars="196"/>
        <w:jc w:val="left"/>
        <w:rPr>
          <w:rFonts w:ascii="宋体" w:hAnsi="宋体" w:eastAsia="宋体" w:cs="宋体"/>
        </w:rPr>
      </w:pPr>
      <w:r>
        <w:rPr>
          <w:rFonts w:hint="eastAsia" w:ascii="宋体" w:hAnsi="宋体" w:eastAsia="宋体" w:cs="宋体"/>
          <w:b/>
          <w:kern w:val="2"/>
          <w:sz w:val="24"/>
          <w:szCs w:val="24"/>
        </w:rPr>
        <w:t>2、报名时需携带：</w:t>
      </w:r>
      <w:r>
        <w:rPr>
          <w:rFonts w:hint="eastAsia" w:ascii="宋体" w:hAnsi="宋体" w:eastAsia="宋体" w:cs="宋体"/>
          <w:b/>
          <w:sz w:val="24"/>
          <w:szCs w:val="24"/>
        </w:rPr>
        <w:t>报名时由施工企业法定代表人持身份证或委派的建造师持身份证亲自到场（建造师须有法定代表人授权委托书原件，劳动合同、社保证明原件及复印件），提供企业营业执照、税务登记证、组织机构代码证（已办理三证合一的只需提供营业执照副本）、资质证书、安全生产许可证、建造师证、技术负责人、五大员证【施工员、材料员、安全员、质量员（质检员）、造价员（预算员</w:t>
      </w:r>
      <w:r>
        <w:rPr>
          <w:rFonts w:hint="eastAsia" w:ascii="宋体" w:hAnsi="宋体" w:eastAsia="宋体" w:cs="宋体"/>
          <w:sz w:val="24"/>
          <w:szCs w:val="24"/>
        </w:rPr>
        <w:t>）】</w:t>
      </w:r>
      <w:r>
        <w:rPr>
          <w:rFonts w:hint="eastAsia" w:ascii="宋体" w:hAnsi="宋体" w:eastAsia="宋体" w:cs="宋体"/>
          <w:b/>
          <w:bCs/>
          <w:kern w:val="2"/>
          <w:sz w:val="24"/>
          <w:szCs w:val="24"/>
        </w:rPr>
        <w:t>及《</w:t>
      </w:r>
      <w:r>
        <w:rPr>
          <w:rFonts w:hint="eastAsia" w:ascii="宋体" w:hAnsi="宋体" w:eastAsia="宋体" w:cs="宋体"/>
          <w:b/>
          <w:bCs/>
          <w:sz w:val="24"/>
          <w:szCs w:val="24"/>
        </w:rPr>
        <w:t>申请人的资格要求</w:t>
      </w:r>
      <w:r>
        <w:rPr>
          <w:rFonts w:hint="eastAsia" w:ascii="宋体" w:hAnsi="宋体" w:eastAsia="宋体" w:cs="宋体"/>
          <w:b/>
          <w:sz w:val="24"/>
          <w:szCs w:val="24"/>
        </w:rPr>
        <w:t>》</w:t>
      </w:r>
      <w:r>
        <w:rPr>
          <w:rFonts w:ascii="宋体" w:hAnsi="宋体" w:eastAsia="宋体" w:cs="宋体"/>
          <w:b/>
          <w:bCs/>
          <w:kern w:val="2"/>
          <w:sz w:val="24"/>
          <w:szCs w:val="24"/>
        </w:rPr>
        <w:t>第</w:t>
      </w:r>
      <w:r>
        <w:rPr>
          <w:rFonts w:hint="eastAsia" w:ascii="宋体" w:hAnsi="宋体" w:eastAsia="宋体" w:cs="宋体"/>
          <w:b/>
          <w:bCs/>
          <w:kern w:val="2"/>
          <w:sz w:val="24"/>
          <w:szCs w:val="24"/>
        </w:rPr>
        <w:t>1</w:t>
      </w:r>
      <w:r>
        <w:rPr>
          <w:rFonts w:ascii="宋体" w:hAnsi="宋体" w:eastAsia="宋体" w:cs="宋体"/>
          <w:b/>
          <w:bCs/>
          <w:kern w:val="2"/>
          <w:sz w:val="24"/>
          <w:szCs w:val="24"/>
        </w:rPr>
        <w:t>条</w:t>
      </w:r>
      <w:r>
        <w:rPr>
          <w:rFonts w:hint="eastAsia" w:ascii="宋体" w:hAnsi="宋体" w:eastAsia="宋体" w:cs="宋体"/>
          <w:b/>
          <w:bCs/>
          <w:kern w:val="2"/>
          <w:sz w:val="24"/>
          <w:szCs w:val="24"/>
        </w:rPr>
        <w:t>、第3条</w:t>
      </w:r>
      <w:r>
        <w:rPr>
          <w:rFonts w:ascii="宋体" w:hAnsi="宋体" w:eastAsia="宋体" w:cs="宋体"/>
          <w:b/>
          <w:bCs/>
          <w:kern w:val="2"/>
          <w:sz w:val="24"/>
          <w:szCs w:val="24"/>
        </w:rPr>
        <w:t>要求的</w:t>
      </w:r>
      <w:r>
        <w:rPr>
          <w:rFonts w:hint="eastAsia" w:ascii="宋体" w:hAnsi="宋体" w:eastAsia="宋体" w:cs="宋体"/>
          <w:b/>
          <w:bCs/>
          <w:kern w:val="2"/>
          <w:sz w:val="24"/>
          <w:szCs w:val="24"/>
        </w:rPr>
        <w:t>证件</w:t>
      </w:r>
      <w:r>
        <w:rPr>
          <w:rFonts w:ascii="宋体" w:hAnsi="宋体" w:eastAsia="宋体" w:cs="宋体"/>
          <w:b/>
          <w:bCs/>
          <w:kern w:val="2"/>
          <w:sz w:val="24"/>
          <w:szCs w:val="24"/>
        </w:rPr>
        <w:t>，以上所有</w:t>
      </w:r>
      <w:r>
        <w:rPr>
          <w:rFonts w:hint="eastAsia" w:ascii="宋体" w:hAnsi="宋体" w:eastAsia="宋体" w:cs="宋体"/>
          <w:b/>
          <w:bCs/>
          <w:kern w:val="2"/>
          <w:sz w:val="24"/>
          <w:szCs w:val="24"/>
        </w:rPr>
        <w:t>证件</w:t>
      </w:r>
      <w:r>
        <w:rPr>
          <w:rFonts w:ascii="宋体" w:hAnsi="宋体" w:eastAsia="宋体" w:cs="宋体"/>
          <w:b/>
          <w:bCs/>
          <w:kern w:val="2"/>
          <w:sz w:val="24"/>
          <w:szCs w:val="24"/>
        </w:rPr>
        <w:t>需提供原件及复印件（所有证件复印件需加盖单位鲜章并与原件相符）。</w:t>
      </w:r>
    </w:p>
    <w:p>
      <w:pPr>
        <w:spacing w:line="360" w:lineRule="auto"/>
        <w:ind w:firstLine="540"/>
        <w:rPr>
          <w:rFonts w:ascii="宋体" w:hAnsi="宋体" w:eastAsia="宋体" w:cs="宋体"/>
          <w:sz w:val="24"/>
          <w:szCs w:val="24"/>
          <w:u w:val="single"/>
        </w:rPr>
      </w:pPr>
      <w:r>
        <w:rPr>
          <w:rFonts w:hint="eastAsia" w:ascii="宋体" w:hAnsi="宋体" w:eastAsia="宋体" w:cs="宋体"/>
          <w:sz w:val="24"/>
          <w:szCs w:val="24"/>
        </w:rPr>
        <w:t>3、地点：</w:t>
      </w:r>
      <w:r>
        <w:rPr>
          <w:rFonts w:hint="eastAsia" w:ascii="宋体" w:hAnsi="宋体" w:eastAsia="宋体" w:cs="宋体"/>
          <w:kern w:val="2"/>
          <w:sz w:val="24"/>
          <w:szCs w:val="24"/>
        </w:rPr>
        <w:t>广水市公共资源交易中心五楼代理工作室。</w:t>
      </w:r>
    </w:p>
    <w:p>
      <w:pPr>
        <w:spacing w:line="360" w:lineRule="auto"/>
        <w:ind w:firstLine="540"/>
        <w:rPr>
          <w:rFonts w:ascii="宋体" w:hAnsi="宋体" w:eastAsia="宋体" w:cs="宋体"/>
          <w:kern w:val="2"/>
          <w:sz w:val="24"/>
          <w:szCs w:val="24"/>
        </w:rPr>
      </w:pPr>
      <w:r>
        <w:rPr>
          <w:rFonts w:hint="eastAsia" w:ascii="宋体" w:hAnsi="宋体" w:eastAsia="宋体" w:cs="宋体"/>
          <w:sz w:val="24"/>
          <w:szCs w:val="24"/>
        </w:rPr>
        <w:t>4、方式：</w:t>
      </w:r>
      <w:r>
        <w:rPr>
          <w:rFonts w:hint="eastAsia" w:ascii="宋体" w:hAnsi="宋体" w:eastAsia="宋体" w:cs="宋体"/>
          <w:kern w:val="2"/>
          <w:sz w:val="24"/>
          <w:szCs w:val="24"/>
        </w:rPr>
        <w:t>报名现场领取。</w:t>
      </w:r>
    </w:p>
    <w:p>
      <w:pPr>
        <w:spacing w:line="360" w:lineRule="auto"/>
        <w:ind w:firstLine="540"/>
        <w:rPr>
          <w:rFonts w:ascii="宋体" w:hAnsi="宋体" w:eastAsia="宋体" w:cs="宋体"/>
          <w:sz w:val="24"/>
          <w:szCs w:val="24"/>
        </w:rPr>
      </w:pPr>
      <w:r>
        <w:rPr>
          <w:rFonts w:hint="eastAsia" w:ascii="宋体" w:hAnsi="宋体" w:eastAsia="宋体" w:cs="宋体"/>
          <w:sz w:val="24"/>
          <w:szCs w:val="24"/>
        </w:rPr>
        <w:t>5、售价：</w:t>
      </w:r>
      <w:r>
        <w:rPr>
          <w:rFonts w:hint="eastAsia" w:ascii="宋体" w:hAnsi="宋体" w:eastAsia="宋体" w:cs="宋体"/>
          <w:kern w:val="2"/>
          <w:sz w:val="24"/>
          <w:szCs w:val="24"/>
        </w:rPr>
        <w:t>300元/份，售后不退</w:t>
      </w:r>
      <w:r>
        <w:rPr>
          <w:rFonts w:hint="eastAsia" w:ascii="宋体" w:hAnsi="宋体" w:cs="宋体"/>
          <w:kern w:val="2"/>
          <w:sz w:val="24"/>
          <w:szCs w:val="24"/>
        </w:rPr>
        <w:t>。</w:t>
      </w:r>
    </w:p>
    <w:p>
      <w:pPr>
        <w:spacing w:line="360" w:lineRule="auto"/>
        <w:rPr>
          <w:rFonts w:ascii="宋体" w:hAnsi="宋体" w:eastAsia="宋体" w:cs="宋体"/>
          <w:sz w:val="24"/>
          <w:szCs w:val="24"/>
        </w:rPr>
      </w:pPr>
      <w:bookmarkStart w:id="14" w:name="_Toc35393632"/>
      <w:bookmarkStart w:id="15" w:name="_Toc35393801"/>
      <w:bookmarkStart w:id="16" w:name="_Toc28359092"/>
      <w:bookmarkStart w:id="17" w:name="_Toc28359015"/>
      <w:r>
        <w:rPr>
          <w:rFonts w:hint="eastAsia" w:ascii="宋体" w:hAnsi="宋体" w:eastAsia="宋体" w:cs="宋体"/>
          <w:sz w:val="24"/>
          <w:szCs w:val="24"/>
        </w:rPr>
        <w:t>四、响应文件提交</w:t>
      </w:r>
      <w:bookmarkEnd w:id="14"/>
      <w:bookmarkEnd w:id="15"/>
      <w:bookmarkEnd w:id="16"/>
      <w:bookmarkEnd w:id="17"/>
      <w:r>
        <w:rPr>
          <w:rFonts w:hint="eastAsia" w:ascii="宋体" w:hAnsi="宋体" w:cs="宋体"/>
          <w:sz w:val="24"/>
          <w:szCs w:val="24"/>
        </w:rPr>
        <w:t>：</w:t>
      </w:r>
    </w:p>
    <w:p>
      <w:pPr>
        <w:spacing w:line="360" w:lineRule="auto"/>
        <w:ind w:firstLine="480" w:firstLineChars="200"/>
        <w:rPr>
          <w:rFonts w:ascii="宋体" w:hAnsi="宋体" w:eastAsia="宋体" w:cs="宋体"/>
          <w:bCs/>
          <w:sz w:val="24"/>
          <w:szCs w:val="24"/>
          <w:u w:val="single"/>
        </w:rPr>
      </w:pPr>
      <w:r>
        <w:rPr>
          <w:rFonts w:hint="eastAsia" w:ascii="宋体" w:hAnsi="宋体" w:eastAsia="宋体" w:cs="宋体"/>
          <w:bCs/>
          <w:kern w:val="2"/>
          <w:sz w:val="24"/>
          <w:szCs w:val="24"/>
        </w:rPr>
        <w:t>1、截止时间：</w:t>
      </w:r>
      <w:r>
        <w:rPr>
          <w:rFonts w:hint="eastAsia" w:ascii="宋体" w:hAnsi="宋体" w:cs="宋体"/>
          <w:bCs/>
          <w:kern w:val="2"/>
          <w:sz w:val="24"/>
          <w:szCs w:val="24"/>
        </w:rPr>
        <w:t>2020</w:t>
      </w:r>
      <w:r>
        <w:rPr>
          <w:rFonts w:hint="eastAsia" w:ascii="宋体" w:hAnsi="宋体" w:eastAsia="宋体" w:cs="宋体"/>
          <w:bCs/>
          <w:kern w:val="2"/>
          <w:sz w:val="24"/>
          <w:szCs w:val="24"/>
        </w:rPr>
        <w:t>年</w:t>
      </w:r>
      <w:r>
        <w:rPr>
          <w:rFonts w:hint="eastAsia" w:ascii="宋体" w:hAnsi="宋体" w:eastAsia="宋体" w:cs="宋体"/>
          <w:bCs/>
          <w:kern w:val="2"/>
          <w:sz w:val="24"/>
          <w:szCs w:val="24"/>
          <w:lang w:val="en-US" w:eastAsia="zh-CN"/>
        </w:rPr>
        <w:t>9</w:t>
      </w:r>
      <w:r>
        <w:rPr>
          <w:rFonts w:hint="eastAsia" w:ascii="宋体" w:hAnsi="宋体" w:eastAsia="宋体" w:cs="宋体"/>
          <w:bCs/>
          <w:kern w:val="2"/>
          <w:sz w:val="24"/>
          <w:szCs w:val="24"/>
        </w:rPr>
        <w:t>月</w:t>
      </w:r>
      <w:r>
        <w:rPr>
          <w:rFonts w:hint="eastAsia" w:ascii="宋体" w:hAnsi="宋体" w:eastAsia="宋体" w:cs="宋体"/>
          <w:bCs/>
          <w:kern w:val="2"/>
          <w:sz w:val="24"/>
          <w:szCs w:val="24"/>
          <w:lang w:val="en-US" w:eastAsia="zh-CN"/>
        </w:rPr>
        <w:t>17</w:t>
      </w:r>
      <w:r>
        <w:rPr>
          <w:rFonts w:hint="eastAsia" w:ascii="宋体" w:hAnsi="宋体" w:eastAsia="宋体" w:cs="宋体"/>
          <w:bCs/>
          <w:kern w:val="2"/>
          <w:sz w:val="24"/>
          <w:szCs w:val="24"/>
        </w:rPr>
        <w:t xml:space="preserve"> 日</w:t>
      </w:r>
      <w:r>
        <w:rPr>
          <w:rFonts w:hint="eastAsia" w:ascii="宋体" w:hAnsi="宋体" w:eastAsia="宋体" w:cs="宋体"/>
          <w:bCs/>
          <w:kern w:val="2"/>
          <w:sz w:val="24"/>
          <w:szCs w:val="24"/>
          <w:lang w:val="en-US" w:eastAsia="zh-CN"/>
        </w:rPr>
        <w:t>9</w:t>
      </w:r>
      <w:r>
        <w:rPr>
          <w:rFonts w:hint="eastAsia" w:ascii="宋体" w:hAnsi="宋体" w:eastAsia="宋体" w:cs="宋体"/>
          <w:bCs/>
          <w:kern w:val="2"/>
          <w:sz w:val="24"/>
          <w:szCs w:val="24"/>
        </w:rPr>
        <w:t>点</w:t>
      </w:r>
      <w:r>
        <w:rPr>
          <w:rFonts w:hint="eastAsia" w:ascii="宋体" w:hAnsi="宋体" w:eastAsia="宋体" w:cs="宋体"/>
          <w:bCs/>
          <w:kern w:val="2"/>
          <w:sz w:val="24"/>
          <w:szCs w:val="24"/>
          <w:lang w:val="en-US" w:eastAsia="zh-CN"/>
        </w:rPr>
        <w:t>00</w:t>
      </w:r>
      <w:r>
        <w:rPr>
          <w:rFonts w:hint="eastAsia" w:ascii="宋体" w:hAnsi="宋体" w:eastAsia="宋体" w:cs="宋体"/>
          <w:bCs/>
          <w:kern w:val="2"/>
          <w:sz w:val="24"/>
          <w:szCs w:val="24"/>
        </w:rPr>
        <w:t>分（北京时间</w:t>
      </w:r>
      <w:r>
        <w:rPr>
          <w:rFonts w:hint="eastAsia" w:ascii="宋体" w:hAnsi="宋体" w:cs="宋体"/>
          <w:bCs/>
          <w:kern w:val="2"/>
          <w:sz w:val="24"/>
          <w:szCs w:val="24"/>
        </w:rPr>
        <w:t>，</w:t>
      </w:r>
      <w:r>
        <w:rPr>
          <w:rFonts w:hint="eastAsia" w:ascii="宋体" w:hAnsi="宋体" w:eastAsia="宋体" w:cs="宋体"/>
          <w:kern w:val="2"/>
          <w:sz w:val="24"/>
          <w:szCs w:val="24"/>
        </w:rPr>
        <w:t>注当日</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u w:val="single"/>
          <w:lang w:val="en-US" w:eastAsia="zh-CN"/>
        </w:rPr>
        <w:t>8</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u w:val="single"/>
          <w:lang w:val="en-US" w:eastAsia="zh-CN"/>
        </w:rPr>
        <w:t>00</w:t>
      </w:r>
      <w:r>
        <w:rPr>
          <w:rFonts w:hint="eastAsia" w:ascii="宋体" w:hAnsi="宋体" w:eastAsia="宋体" w:cs="宋体"/>
          <w:kern w:val="2"/>
          <w:sz w:val="24"/>
          <w:szCs w:val="24"/>
        </w:rPr>
        <w:t xml:space="preserve"> 开始受理响应文件</w:t>
      </w:r>
      <w:r>
        <w:rPr>
          <w:rFonts w:hint="eastAsia" w:ascii="宋体" w:hAnsi="宋体" w:eastAsia="宋体" w:cs="宋体"/>
          <w:bCs/>
          <w:kern w:val="2"/>
          <w:sz w:val="24"/>
          <w:szCs w:val="24"/>
        </w:rPr>
        <w:t>）</w:t>
      </w:r>
    </w:p>
    <w:p>
      <w:pPr>
        <w:spacing w:line="360" w:lineRule="auto"/>
        <w:ind w:firstLine="480" w:firstLineChars="200"/>
        <w:rPr>
          <w:rFonts w:ascii="宋体" w:hAnsi="宋体" w:eastAsia="宋体" w:cs="宋体"/>
          <w:bCs/>
          <w:sz w:val="24"/>
          <w:szCs w:val="24"/>
          <w:u w:val="single"/>
        </w:rPr>
      </w:pPr>
      <w:r>
        <w:rPr>
          <w:rFonts w:hint="eastAsia" w:ascii="宋体" w:hAnsi="宋体" w:eastAsia="宋体" w:cs="宋体"/>
          <w:sz w:val="24"/>
          <w:szCs w:val="24"/>
        </w:rPr>
        <w:t>2、地点：</w:t>
      </w:r>
      <w:r>
        <w:rPr>
          <w:rFonts w:hint="eastAsia" w:ascii="宋体" w:hAnsi="宋体" w:eastAsia="宋体" w:cs="宋体"/>
          <w:kern w:val="2"/>
          <w:sz w:val="24"/>
          <w:szCs w:val="24"/>
        </w:rPr>
        <w:t>广水市公共资源交易中心五楼开标</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u w:val="single"/>
          <w:lang w:val="en-US" w:eastAsia="zh-CN"/>
        </w:rPr>
        <w:t>2</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室</w:t>
      </w:r>
      <w:r>
        <w:rPr>
          <w:rFonts w:hint="eastAsia" w:ascii="宋体" w:hAnsi="宋体" w:cs="宋体"/>
          <w:kern w:val="2"/>
          <w:sz w:val="24"/>
          <w:szCs w:val="24"/>
        </w:rPr>
        <w:t>。</w:t>
      </w:r>
    </w:p>
    <w:p>
      <w:pPr>
        <w:spacing w:line="360" w:lineRule="auto"/>
        <w:rPr>
          <w:rFonts w:ascii="宋体" w:hAnsi="宋体" w:eastAsia="宋体" w:cs="宋体"/>
          <w:sz w:val="24"/>
          <w:szCs w:val="24"/>
        </w:rPr>
      </w:pPr>
      <w:bookmarkStart w:id="18" w:name="_Toc35393802"/>
      <w:bookmarkStart w:id="19" w:name="_Toc35393633"/>
      <w:bookmarkStart w:id="20" w:name="_Toc28359093"/>
      <w:bookmarkStart w:id="21" w:name="_Toc28359016"/>
      <w:r>
        <w:rPr>
          <w:rFonts w:hint="eastAsia" w:ascii="宋体" w:hAnsi="宋体" w:eastAsia="宋体" w:cs="宋体"/>
          <w:sz w:val="24"/>
          <w:szCs w:val="24"/>
        </w:rPr>
        <w:t>五、开启</w:t>
      </w:r>
      <w:bookmarkEnd w:id="18"/>
      <w:bookmarkEnd w:id="19"/>
      <w:bookmarkEnd w:id="20"/>
      <w:bookmarkEnd w:id="21"/>
      <w:r>
        <w:rPr>
          <w:rFonts w:hint="eastAsia" w:ascii="宋体" w:hAnsi="宋体" w:cs="宋体"/>
          <w:sz w:val="24"/>
          <w:szCs w:val="24"/>
        </w:rPr>
        <w:t>：</w:t>
      </w:r>
    </w:p>
    <w:p>
      <w:pPr>
        <w:spacing w:line="360" w:lineRule="auto"/>
        <w:ind w:firstLine="480" w:firstLineChars="200"/>
        <w:rPr>
          <w:rFonts w:ascii="宋体" w:hAnsi="宋体" w:eastAsia="宋体" w:cs="宋体"/>
          <w:bCs/>
          <w:sz w:val="24"/>
          <w:szCs w:val="24"/>
          <w:u w:val="single"/>
        </w:rPr>
      </w:pPr>
      <w:r>
        <w:rPr>
          <w:rFonts w:hint="eastAsia" w:ascii="宋体" w:hAnsi="宋体" w:eastAsia="宋体" w:cs="宋体"/>
          <w:sz w:val="24"/>
          <w:szCs w:val="24"/>
        </w:rPr>
        <w:t>1、时间：</w:t>
      </w:r>
      <w:r>
        <w:rPr>
          <w:rFonts w:hint="eastAsia" w:ascii="宋体" w:hAnsi="宋体" w:cs="宋体"/>
          <w:sz w:val="24"/>
          <w:szCs w:val="24"/>
        </w:rPr>
        <w:t>2020</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9</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17</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9</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点</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00</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分（北京时间）</w:t>
      </w:r>
      <w:r>
        <w:rPr>
          <w:rFonts w:hint="eastAsia" w:ascii="宋体" w:hAnsi="宋体" w:cs="宋体"/>
          <w:bCs/>
          <w:sz w:val="24"/>
          <w:szCs w:val="24"/>
        </w:rPr>
        <w:t>。</w:t>
      </w:r>
    </w:p>
    <w:p>
      <w:pPr>
        <w:spacing w:line="360" w:lineRule="auto"/>
        <w:ind w:firstLine="480" w:firstLineChars="200"/>
        <w:rPr>
          <w:rFonts w:ascii="宋体" w:hAnsi="宋体" w:eastAsia="宋体" w:cs="宋体"/>
          <w:bCs/>
          <w:sz w:val="24"/>
          <w:szCs w:val="24"/>
          <w:u w:val="single"/>
        </w:rPr>
      </w:pPr>
      <w:r>
        <w:rPr>
          <w:rFonts w:hint="eastAsia" w:ascii="宋体" w:hAnsi="宋体" w:eastAsia="宋体" w:cs="宋体"/>
          <w:sz w:val="24"/>
          <w:szCs w:val="24"/>
        </w:rPr>
        <w:t>2、地点：</w:t>
      </w:r>
      <w:r>
        <w:rPr>
          <w:rFonts w:hint="eastAsia" w:ascii="宋体" w:hAnsi="宋体" w:eastAsia="宋体" w:cs="宋体"/>
          <w:kern w:val="2"/>
          <w:sz w:val="24"/>
          <w:szCs w:val="24"/>
        </w:rPr>
        <w:t>广水市公共资源交易中心五楼开标</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u w:val="single"/>
          <w:lang w:val="en-US" w:eastAsia="zh-CN"/>
        </w:rPr>
        <w:t>2</w:t>
      </w:r>
      <w:bookmarkStart w:id="40" w:name="_GoBack"/>
      <w:bookmarkEnd w:id="40"/>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rPr>
        <w:t>室</w:t>
      </w:r>
      <w:r>
        <w:rPr>
          <w:rFonts w:hint="eastAsia" w:ascii="宋体" w:hAnsi="宋体" w:cs="宋体"/>
          <w:kern w:val="2"/>
          <w:sz w:val="24"/>
          <w:szCs w:val="24"/>
        </w:rPr>
        <w:t>。</w:t>
      </w:r>
    </w:p>
    <w:p>
      <w:pPr>
        <w:spacing w:line="360" w:lineRule="auto"/>
        <w:rPr>
          <w:rFonts w:ascii="宋体" w:hAnsi="宋体" w:eastAsia="宋体" w:cs="宋体"/>
          <w:sz w:val="24"/>
          <w:szCs w:val="24"/>
        </w:rPr>
      </w:pPr>
      <w:bookmarkStart w:id="22" w:name="_Toc35393803"/>
      <w:bookmarkStart w:id="23" w:name="_Toc28359094"/>
      <w:bookmarkStart w:id="24" w:name="_Toc35393634"/>
      <w:bookmarkStart w:id="25" w:name="_Toc28359017"/>
      <w:r>
        <w:rPr>
          <w:rFonts w:hint="eastAsia" w:ascii="宋体" w:hAnsi="宋体" w:eastAsia="宋体" w:cs="宋体"/>
          <w:sz w:val="24"/>
          <w:szCs w:val="24"/>
        </w:rPr>
        <w:t>六、公告期限</w:t>
      </w:r>
      <w:bookmarkEnd w:id="22"/>
      <w:bookmarkEnd w:id="23"/>
      <w:bookmarkEnd w:id="24"/>
      <w:bookmarkEnd w:id="25"/>
      <w:r>
        <w:rPr>
          <w:rFonts w:hint="eastAsia" w:ascii="宋体" w:hAnsi="宋体" w:eastAsia="宋体" w:cs="宋体"/>
          <w:sz w:val="24"/>
          <w:szCs w:val="24"/>
        </w:rPr>
        <w:t>：</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自本公告发布之日起5个工作日。</w:t>
      </w:r>
    </w:p>
    <w:p>
      <w:pPr>
        <w:spacing w:line="360" w:lineRule="auto"/>
        <w:rPr>
          <w:rFonts w:ascii="宋体" w:hAnsi="宋体" w:eastAsia="宋体" w:cs="宋体"/>
          <w:sz w:val="24"/>
          <w:szCs w:val="24"/>
        </w:rPr>
      </w:pPr>
      <w:bookmarkStart w:id="26" w:name="_Toc35393804"/>
      <w:bookmarkStart w:id="27" w:name="_Toc35393635"/>
      <w:r>
        <w:rPr>
          <w:rFonts w:hint="eastAsia" w:ascii="宋体" w:hAnsi="宋体" w:eastAsia="宋体" w:cs="宋体"/>
          <w:sz w:val="24"/>
          <w:szCs w:val="24"/>
        </w:rPr>
        <w:t>七、其他补充事宜</w:t>
      </w:r>
      <w:bookmarkEnd w:id="26"/>
      <w:bookmarkEnd w:id="27"/>
      <w:r>
        <w:rPr>
          <w:rFonts w:hint="eastAsia" w:ascii="宋体" w:hAnsi="宋体" w:eastAsia="宋体" w:cs="宋体"/>
          <w:sz w:val="24"/>
          <w:szCs w:val="24"/>
        </w:rPr>
        <w:t>：</w:t>
      </w:r>
    </w:p>
    <w:p>
      <w:pPr>
        <w:snapToGrid w:val="0"/>
        <w:spacing w:line="360" w:lineRule="auto"/>
        <w:ind w:firstLine="465"/>
        <w:rPr>
          <w:rFonts w:ascii="宋体" w:hAnsi="宋体" w:eastAsia="宋体" w:cs="宋体"/>
          <w:sz w:val="24"/>
          <w:szCs w:val="24"/>
        </w:rPr>
      </w:pPr>
      <w:bookmarkStart w:id="28" w:name="_Toc35393636"/>
      <w:bookmarkStart w:id="29" w:name="_Toc28359018"/>
      <w:bookmarkStart w:id="30" w:name="_Toc28359095"/>
      <w:bookmarkStart w:id="31" w:name="_Toc35393805"/>
      <w:r>
        <w:rPr>
          <w:rFonts w:hint="eastAsia" w:ascii="宋体" w:hAnsi="宋体" w:eastAsia="宋体" w:cs="宋体"/>
          <w:sz w:val="24"/>
          <w:szCs w:val="24"/>
        </w:rPr>
        <w:t>1、发布公告的媒体：</w:t>
      </w:r>
    </w:p>
    <w:p>
      <w:pPr>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中国湖北政府采购网：</w:t>
      </w:r>
      <w:r>
        <w:fldChar w:fldCharType="begin"/>
      </w:r>
      <w:r>
        <w:instrText xml:space="preserve"> HYPERLINK "http://www.ccgp-hubei.gov.cn" </w:instrText>
      </w:r>
      <w:r>
        <w:fldChar w:fldCharType="separate"/>
      </w:r>
      <w:r>
        <w:rPr>
          <w:rFonts w:hint="eastAsia" w:ascii="宋体" w:hAnsi="宋体" w:eastAsia="宋体" w:cs="宋体"/>
          <w:bCs/>
          <w:sz w:val="24"/>
          <w:szCs w:val="24"/>
        </w:rPr>
        <w:t>http://www.ccgp-hubei.gov.cn</w:t>
      </w:r>
      <w:r>
        <w:rPr>
          <w:rFonts w:hint="eastAsia" w:ascii="宋体" w:hAnsi="宋体" w:eastAsia="宋体" w:cs="宋体"/>
          <w:bCs/>
          <w:sz w:val="24"/>
          <w:szCs w:val="24"/>
        </w:rPr>
        <w:fldChar w:fldCharType="end"/>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bCs/>
          <w:sz w:val="24"/>
          <w:szCs w:val="24"/>
        </w:rPr>
        <w:t>中国广水网：http://www.zggsw.gov.cn/</w:t>
      </w:r>
    </w:p>
    <w:p>
      <w:pPr>
        <w:snapToGrid w:val="0"/>
        <w:spacing w:line="360" w:lineRule="auto"/>
        <w:ind w:firstLine="465"/>
        <w:rPr>
          <w:rFonts w:ascii="宋体" w:hAnsi="宋体" w:eastAsia="宋体" w:cs="宋体"/>
          <w:sz w:val="24"/>
          <w:szCs w:val="24"/>
        </w:rPr>
      </w:pPr>
      <w:r>
        <w:rPr>
          <w:rFonts w:hint="eastAsia" w:ascii="宋体" w:hAnsi="宋体" w:eastAsia="宋体" w:cs="宋体"/>
          <w:sz w:val="24"/>
          <w:szCs w:val="24"/>
        </w:rPr>
        <w:t>2、询问和质疑</w:t>
      </w:r>
    </w:p>
    <w:p>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相关供应商对磋商文件、磋商过程和成交结果有异议的，可以在知道或者应知其权益受到损害之日起七个工作日内，向政府采购代理处提出询问和质疑。提出质疑时请提交书面质疑函一份（法人代表签字、单位公章），并附相关证据材料。</w:t>
      </w:r>
    </w:p>
    <w:p>
      <w:pPr>
        <w:spacing w:line="360" w:lineRule="auto"/>
        <w:rPr>
          <w:rFonts w:ascii="宋体" w:hAnsi="宋体" w:eastAsia="宋体" w:cs="宋体"/>
          <w:sz w:val="24"/>
          <w:szCs w:val="24"/>
        </w:rPr>
      </w:pPr>
      <w:r>
        <w:rPr>
          <w:rFonts w:hint="eastAsia" w:ascii="宋体" w:hAnsi="宋体" w:eastAsia="宋体" w:cs="宋体"/>
          <w:sz w:val="24"/>
          <w:szCs w:val="24"/>
        </w:rPr>
        <w:t>八、凡对本次采购提出询问，请按以下方式联系</w:t>
      </w:r>
      <w:bookmarkEnd w:id="28"/>
      <w:bookmarkEnd w:id="29"/>
      <w:bookmarkEnd w:id="30"/>
      <w:bookmarkEnd w:id="31"/>
      <w:r>
        <w:rPr>
          <w:rFonts w:hint="eastAsia" w:ascii="宋体" w:hAnsi="宋体" w:eastAsia="宋体" w:cs="宋体"/>
          <w:sz w:val="24"/>
          <w:szCs w:val="24"/>
        </w:rPr>
        <w:t>：</w:t>
      </w:r>
    </w:p>
    <w:p>
      <w:pPr>
        <w:snapToGrid w:val="0"/>
        <w:spacing w:line="360" w:lineRule="auto"/>
        <w:ind w:firstLine="480" w:firstLineChars="200"/>
        <w:rPr>
          <w:rFonts w:ascii="宋体" w:hAnsi="宋体" w:eastAsia="宋体" w:cs="宋体"/>
          <w:sz w:val="24"/>
          <w:szCs w:val="24"/>
        </w:rPr>
      </w:pPr>
      <w:bookmarkStart w:id="32" w:name="_Toc28359019"/>
      <w:bookmarkStart w:id="33" w:name="_Toc35393806"/>
      <w:bookmarkStart w:id="34" w:name="_Toc35393637"/>
      <w:bookmarkStart w:id="35" w:name="_Toc28359096"/>
      <w:r>
        <w:rPr>
          <w:rFonts w:hint="eastAsia" w:ascii="宋体" w:hAnsi="宋体" w:eastAsia="宋体" w:cs="宋体"/>
          <w:sz w:val="24"/>
          <w:szCs w:val="24"/>
        </w:rPr>
        <w:t>1、采购人信息</w:t>
      </w:r>
      <w:bookmarkEnd w:id="32"/>
      <w:bookmarkEnd w:id="33"/>
      <w:bookmarkEnd w:id="34"/>
      <w:bookmarkEnd w:id="35"/>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名    称：随州马都司生态新城投资有限公司</w:t>
      </w:r>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 xml:space="preserve">地    址：广水市滨河东路 </w:t>
      </w:r>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联 系 人：张恺</w:t>
      </w:r>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 xml:space="preserve">联系方式：13886899257 </w:t>
      </w:r>
    </w:p>
    <w:p>
      <w:pPr>
        <w:snapToGrid w:val="0"/>
        <w:spacing w:line="360" w:lineRule="auto"/>
        <w:ind w:firstLine="720" w:firstLineChars="300"/>
        <w:jc w:val="left"/>
        <w:rPr>
          <w:rFonts w:ascii="宋体" w:hAnsi="宋体" w:eastAsia="宋体" w:cs="宋体"/>
          <w:sz w:val="24"/>
          <w:szCs w:val="24"/>
        </w:rPr>
      </w:pPr>
    </w:p>
    <w:p>
      <w:pPr>
        <w:snapToGrid w:val="0"/>
        <w:spacing w:line="360" w:lineRule="auto"/>
        <w:ind w:firstLine="480" w:firstLineChars="200"/>
        <w:rPr>
          <w:rFonts w:ascii="宋体" w:hAnsi="宋体" w:eastAsia="宋体" w:cs="宋体"/>
          <w:sz w:val="24"/>
          <w:szCs w:val="24"/>
        </w:rPr>
      </w:pPr>
      <w:bookmarkStart w:id="36" w:name="_Toc35393807"/>
      <w:bookmarkStart w:id="37" w:name="_Toc35393638"/>
      <w:bookmarkStart w:id="38" w:name="_Toc28359097"/>
      <w:bookmarkStart w:id="39" w:name="_Toc28359020"/>
      <w:r>
        <w:rPr>
          <w:rFonts w:hint="eastAsia" w:ascii="宋体" w:hAnsi="宋体" w:eastAsia="宋体" w:cs="宋体"/>
          <w:sz w:val="24"/>
          <w:szCs w:val="24"/>
        </w:rPr>
        <w:t>2、采购代理机构信息</w:t>
      </w:r>
      <w:bookmarkEnd w:id="36"/>
      <w:bookmarkEnd w:id="37"/>
      <w:bookmarkEnd w:id="38"/>
      <w:bookmarkEnd w:id="39"/>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名    称：湖北兴立众工程咨询有限责任公司</w:t>
      </w:r>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地　　址：广水市公共资源交易中心六楼</w:t>
      </w:r>
    </w:p>
    <w:p>
      <w:pPr>
        <w:snapToGrid w:val="0"/>
        <w:spacing w:line="360" w:lineRule="auto"/>
        <w:ind w:firstLine="720" w:firstLineChars="300"/>
        <w:jc w:val="left"/>
        <w:rPr>
          <w:rFonts w:ascii="宋体" w:hAnsi="宋体" w:eastAsia="宋体" w:cs="宋体"/>
          <w:sz w:val="24"/>
          <w:szCs w:val="24"/>
        </w:rPr>
      </w:pPr>
      <w:r>
        <w:rPr>
          <w:rFonts w:hint="eastAsia" w:ascii="宋体" w:hAnsi="宋体" w:eastAsia="宋体" w:cs="宋体"/>
          <w:sz w:val="24"/>
          <w:szCs w:val="24"/>
        </w:rPr>
        <w:t>联 系 人：付春红</w:t>
      </w:r>
    </w:p>
    <w:p>
      <w:pPr>
        <w:snapToGrid w:val="0"/>
        <w:spacing w:line="360" w:lineRule="auto"/>
        <w:ind w:firstLine="720" w:firstLineChars="300"/>
        <w:rPr>
          <w:rFonts w:ascii="宋体" w:hAnsi="宋体" w:eastAsia="宋体" w:cs="宋体"/>
          <w:sz w:val="24"/>
          <w:szCs w:val="24"/>
        </w:rPr>
      </w:pPr>
      <w:r>
        <w:rPr>
          <w:rFonts w:hint="eastAsia" w:ascii="宋体" w:hAnsi="宋体" w:eastAsia="宋体" w:cs="宋体"/>
          <w:sz w:val="24"/>
          <w:szCs w:val="24"/>
        </w:rPr>
        <w:t>联系方式：13409635022</w:t>
      </w:r>
    </w:p>
    <w:p>
      <w:pPr>
        <w:snapToGrid w:val="0"/>
        <w:spacing w:line="360" w:lineRule="auto"/>
        <w:ind w:firstLine="720" w:firstLineChars="300"/>
        <w:rPr>
          <w:rFonts w:ascii="宋体" w:hAnsi="宋体" w:eastAsia="宋体" w:cs="宋体"/>
          <w:sz w:val="24"/>
          <w:szCs w:val="24"/>
        </w:rPr>
      </w:pPr>
    </w:p>
    <w:p>
      <w:pPr>
        <w:snapToGrid w:val="0"/>
        <w:spacing w:line="500" w:lineRule="exact"/>
        <w:ind w:firstLine="5760" w:firstLineChars="2400"/>
        <w:rPr>
          <w:rFonts w:ascii="宋体" w:hAnsi="宋体" w:eastAsia="宋体" w:cs="宋体"/>
          <w:sz w:val="24"/>
          <w:szCs w:val="24"/>
        </w:rPr>
      </w:pPr>
    </w:p>
    <w:sectPr>
      <w:pgSz w:w="11906" w:h="16838"/>
      <w:pgMar w:top="1247" w:right="1418"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5C33"/>
    <w:rsid w:val="00096C3E"/>
    <w:rsid w:val="001A2BF5"/>
    <w:rsid w:val="00200439"/>
    <w:rsid w:val="005A39E7"/>
    <w:rsid w:val="00685C33"/>
    <w:rsid w:val="008155C8"/>
    <w:rsid w:val="00923842"/>
    <w:rsid w:val="00C71EF9"/>
    <w:rsid w:val="00E42C72"/>
    <w:rsid w:val="00F76DDA"/>
    <w:rsid w:val="02DC2655"/>
    <w:rsid w:val="037141AE"/>
    <w:rsid w:val="064C7C53"/>
    <w:rsid w:val="0B99723D"/>
    <w:rsid w:val="0CFE2C85"/>
    <w:rsid w:val="0D742A2C"/>
    <w:rsid w:val="0E583BD0"/>
    <w:rsid w:val="0E5C21CE"/>
    <w:rsid w:val="0EFB0549"/>
    <w:rsid w:val="0FE92034"/>
    <w:rsid w:val="13A62D0F"/>
    <w:rsid w:val="1AA93996"/>
    <w:rsid w:val="21155245"/>
    <w:rsid w:val="227D1628"/>
    <w:rsid w:val="23D47695"/>
    <w:rsid w:val="240F57E3"/>
    <w:rsid w:val="25934FA0"/>
    <w:rsid w:val="267802B0"/>
    <w:rsid w:val="28621AA8"/>
    <w:rsid w:val="2886404B"/>
    <w:rsid w:val="2E870F77"/>
    <w:rsid w:val="32A27FE9"/>
    <w:rsid w:val="390F4847"/>
    <w:rsid w:val="3953529F"/>
    <w:rsid w:val="3EB72E57"/>
    <w:rsid w:val="3EEE3814"/>
    <w:rsid w:val="40C22AD3"/>
    <w:rsid w:val="419274E7"/>
    <w:rsid w:val="4497769A"/>
    <w:rsid w:val="45B26B9C"/>
    <w:rsid w:val="46532EA9"/>
    <w:rsid w:val="48A975D9"/>
    <w:rsid w:val="49704F06"/>
    <w:rsid w:val="4B3A58D5"/>
    <w:rsid w:val="4EF11F94"/>
    <w:rsid w:val="4FC6686B"/>
    <w:rsid w:val="51F96D88"/>
    <w:rsid w:val="52CD573F"/>
    <w:rsid w:val="53C86FFF"/>
    <w:rsid w:val="55DE23F2"/>
    <w:rsid w:val="590D367E"/>
    <w:rsid w:val="5D8B185A"/>
    <w:rsid w:val="62C5131A"/>
    <w:rsid w:val="6A7C7A16"/>
    <w:rsid w:val="6B9659A7"/>
    <w:rsid w:val="6C8341EA"/>
    <w:rsid w:val="78AB4038"/>
    <w:rsid w:val="7CD506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FangSong_GB2312" w:hAnsi="Calibri" w:eastAsia="FangSong_GB2312" w:cs="Times New Roman"/>
      <w:sz w:val="32"/>
      <w:lang w:val="en-US" w:eastAsia="zh-CN" w:bidi="ar-SA"/>
    </w:rPr>
  </w:style>
  <w:style w:type="paragraph" w:styleId="3">
    <w:name w:val="heading 2"/>
    <w:basedOn w:val="1"/>
    <w:next w:val="1"/>
    <w:link w:val="10"/>
    <w:qFormat/>
    <w:uiPriority w:val="0"/>
    <w:pPr>
      <w:keepNext/>
      <w:tabs>
        <w:tab w:val="left" w:pos="3738"/>
      </w:tabs>
      <w:jc w:val="center"/>
      <w:outlineLvl w:val="1"/>
    </w:pPr>
    <w:rPr>
      <w:rFonts w:ascii="宋体" w:hAnsi="宋体"/>
      <w:b/>
      <w:sz w:val="30"/>
    </w:rPr>
  </w:style>
  <w:style w:type="paragraph" w:styleId="2">
    <w:name w:val="heading 4"/>
    <w:basedOn w:val="1"/>
    <w:next w:val="1"/>
    <w:link w:val="1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semiHidden/>
    <w:unhideWhenUsed/>
    <w:uiPriority w:val="99"/>
    <w:pPr>
      <w:tabs>
        <w:tab w:val="center" w:pos="4153"/>
        <w:tab w:val="right" w:pos="8306"/>
      </w:tabs>
      <w:snapToGrid w:val="0"/>
      <w:jc w:val="left"/>
    </w:pPr>
    <w:rPr>
      <w:sz w:val="18"/>
      <w:szCs w:val="18"/>
    </w:rPr>
  </w:style>
  <w:style w:type="paragraph" w:styleId="5">
    <w:name w:val="header"/>
    <w:basedOn w:val="1"/>
    <w:link w:val="13"/>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1"/>
    <w:qFormat/>
    <w:uiPriority w:val="0"/>
    <w:pPr>
      <w:spacing w:after="120"/>
      <w:ind w:left="420" w:leftChars="200"/>
    </w:pPr>
    <w:rPr>
      <w:sz w:val="16"/>
      <w:szCs w:val="16"/>
    </w:rPr>
  </w:style>
  <w:style w:type="character" w:styleId="9">
    <w:name w:val="Hyperlink"/>
    <w:qFormat/>
    <w:uiPriority w:val="99"/>
    <w:rPr>
      <w:color w:val="0000FF"/>
      <w:u w:val="single"/>
    </w:rPr>
  </w:style>
  <w:style w:type="character" w:customStyle="1" w:styleId="10">
    <w:name w:val="标题 2 Char"/>
    <w:basedOn w:val="8"/>
    <w:link w:val="3"/>
    <w:qFormat/>
    <w:uiPriority w:val="0"/>
    <w:rPr>
      <w:rFonts w:ascii="宋体" w:hAnsi="宋体" w:eastAsia="FangSong_GB2312" w:cs="Times New Roman"/>
      <w:b/>
      <w:kern w:val="0"/>
      <w:sz w:val="30"/>
      <w:szCs w:val="20"/>
    </w:rPr>
  </w:style>
  <w:style w:type="character" w:customStyle="1" w:styleId="11">
    <w:name w:val="正文文本缩进 3 Char"/>
    <w:basedOn w:val="8"/>
    <w:link w:val="6"/>
    <w:qFormat/>
    <w:uiPriority w:val="0"/>
    <w:rPr>
      <w:rFonts w:ascii="FangSong_GB2312" w:hAnsi="Calibri" w:eastAsia="FangSong_GB2312" w:cs="Times New Roman"/>
      <w:kern w:val="0"/>
      <w:sz w:val="16"/>
      <w:szCs w:val="16"/>
    </w:rPr>
  </w:style>
  <w:style w:type="character" w:customStyle="1" w:styleId="12">
    <w:name w:val="标题 4 Char"/>
    <w:basedOn w:val="8"/>
    <w:link w:val="2"/>
    <w:semiHidden/>
    <w:qFormat/>
    <w:uiPriority w:val="9"/>
    <w:rPr>
      <w:rFonts w:asciiTheme="majorHAnsi" w:hAnsiTheme="majorHAnsi" w:eastAsiaTheme="majorEastAsia" w:cstheme="majorBidi"/>
      <w:b/>
      <w:bCs/>
      <w:kern w:val="0"/>
      <w:sz w:val="28"/>
      <w:szCs w:val="28"/>
    </w:rPr>
  </w:style>
  <w:style w:type="character" w:customStyle="1" w:styleId="13">
    <w:name w:val="页眉 Char"/>
    <w:basedOn w:val="8"/>
    <w:link w:val="5"/>
    <w:semiHidden/>
    <w:uiPriority w:val="99"/>
    <w:rPr>
      <w:rFonts w:ascii="FangSong_GB2312" w:eastAsia="FangSong_GB2312"/>
      <w:sz w:val="18"/>
      <w:szCs w:val="18"/>
    </w:rPr>
  </w:style>
  <w:style w:type="character" w:customStyle="1" w:styleId="14">
    <w:name w:val="页脚 Char"/>
    <w:basedOn w:val="8"/>
    <w:link w:val="4"/>
    <w:semiHidden/>
    <w:uiPriority w:val="99"/>
    <w:rPr>
      <w:rFonts w:ascii="FangSong_GB2312" w:eastAsia="FangSong_GB231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279</Words>
  <Characters>1592</Characters>
  <Lines>13</Lines>
  <Paragraphs>3</Paragraphs>
  <TotalTime>4</TotalTime>
  <ScaleCrop>false</ScaleCrop>
  <LinksUpToDate>false</LinksUpToDate>
  <CharactersWithSpaces>1868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2006-12-31T16:03:00Z</dcterms:created>
  <dc:creator>Administrator</dc:creator>
  <cp:lastModifiedBy>Administrator</cp:lastModifiedBy>
  <cp:lastPrinted>2020-07-17T07:59:00Z</cp:lastPrinted>
  <dcterms:modified xsi:type="dcterms:W3CDTF">2020-08-19T07:28:54Z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